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689" w:rsidRPr="00504A31" w:rsidRDefault="00175980" w:rsidP="005B6E57">
      <w:pPr>
        <w:pStyle w:val="a3"/>
        <w:spacing w:line="460" w:lineRule="exact"/>
        <w:rPr>
          <w:rFonts w:ascii="メイリオ" w:eastAsia="メイリオ" w:hAnsi="メイリオ"/>
          <w:sz w:val="40"/>
          <w:szCs w:val="40"/>
        </w:rPr>
      </w:pPr>
      <w:r>
        <w:rPr>
          <w:rFonts w:ascii="メイリオ" w:eastAsia="メイリオ" w:hAnsi="メイリオ" w:hint="eastAsia"/>
          <w:sz w:val="40"/>
          <w:szCs w:val="40"/>
          <w:lang w:val="ja-JP"/>
        </w:rPr>
        <w:t>〇</w:t>
      </w:r>
      <w:r w:rsidR="00F16D66" w:rsidRPr="00504A31">
        <w:rPr>
          <w:rFonts w:ascii="メイリオ" w:eastAsia="メイリオ" w:hAnsi="メイリオ" w:hint="eastAsia"/>
          <w:sz w:val="40"/>
          <w:szCs w:val="40"/>
          <w:lang w:val="ja-JP"/>
        </w:rPr>
        <w:t>地域ケア会議事例提供について</w:t>
      </w:r>
    </w:p>
    <w:p w:rsidR="00DD555B" w:rsidRPr="00F63A8E" w:rsidRDefault="00DD555B" w:rsidP="0065359F">
      <w:pPr>
        <w:pStyle w:val="1"/>
        <w:spacing w:line="400" w:lineRule="exact"/>
        <w:rPr>
          <w:rFonts w:ascii="メイリオ" w:eastAsia="メイリオ" w:hAnsi="メイリオ"/>
        </w:rPr>
      </w:pPr>
      <w:bookmarkStart w:id="0" w:name="_GoBack"/>
      <w:bookmarkEnd w:id="0"/>
      <w:r w:rsidRPr="00F63A8E">
        <w:rPr>
          <w:rFonts w:ascii="メイリオ" w:eastAsia="メイリオ" w:hAnsi="メイリオ" w:hint="eastAsia"/>
        </w:rPr>
        <w:t>介護保険制度における自立支援の理念</w:t>
      </w:r>
    </w:p>
    <w:p w:rsidR="00DD555B" w:rsidRPr="00F63A8E" w:rsidRDefault="00DD555B" w:rsidP="0065359F">
      <w:pPr>
        <w:widowControl w:val="0"/>
        <w:autoSpaceDE w:val="0"/>
        <w:autoSpaceDN w:val="0"/>
        <w:adjustRightInd w:val="0"/>
        <w:spacing w:after="0" w:line="320" w:lineRule="exact"/>
        <w:ind w:firstLineChars="100" w:firstLine="240"/>
        <w:rPr>
          <w:rFonts w:ascii="メイリオ" w:eastAsia="メイリオ" w:hAnsi="メイリオ" w:cs="MS-Mincho"/>
          <w:sz w:val="24"/>
          <w:szCs w:val="24"/>
        </w:rPr>
      </w:pPr>
      <w:r w:rsidRPr="00F63A8E">
        <w:rPr>
          <w:rFonts w:ascii="メイリオ" w:eastAsia="メイリオ" w:hAnsi="メイリオ" w:cs="MS-Mincho" w:hint="eastAsia"/>
          <w:sz w:val="24"/>
          <w:szCs w:val="24"/>
        </w:rPr>
        <w:t>介護保険法第２条第２項には、介護保険における保険給付が「要介護状態又は要支援状態の軽減又は悪化の防止に資するように」行われるべきことが規定されており、また、第４条には国民の努力及び義務として、「自ら要介護状態となることを予防するため・・・常に健康の保持増進に努めるとともに、要介護状態となった場合においても、その有する能力の維持向上に努める」こととされています。</w:t>
      </w:r>
    </w:p>
    <w:p w:rsidR="00A22433" w:rsidRPr="00F63A8E" w:rsidRDefault="00F16D66" w:rsidP="00F63A8E">
      <w:pPr>
        <w:pStyle w:val="1"/>
        <w:spacing w:line="400" w:lineRule="exact"/>
        <w:rPr>
          <w:rFonts w:ascii="メイリオ" w:eastAsia="メイリオ" w:hAnsi="メイリオ"/>
          <w:b/>
          <w:sz w:val="24"/>
          <w:szCs w:val="24"/>
          <w:lang w:val="ja-JP"/>
        </w:rPr>
      </w:pPr>
      <w:r w:rsidRPr="00F63A8E">
        <w:rPr>
          <w:rFonts w:ascii="メイリオ" w:eastAsia="メイリオ" w:hAnsi="メイリオ" w:hint="eastAsia"/>
        </w:rPr>
        <w:t>地域ケア会議とは</w:t>
      </w:r>
    </w:p>
    <w:p w:rsidR="00A22433" w:rsidRPr="00F63A8E" w:rsidRDefault="00A22433" w:rsidP="0065359F">
      <w:pPr>
        <w:spacing w:line="320" w:lineRule="exact"/>
        <w:ind w:firstLineChars="100" w:firstLine="240"/>
        <w:rPr>
          <w:rFonts w:ascii="メイリオ" w:eastAsia="メイリオ" w:hAnsi="メイリオ"/>
        </w:rPr>
      </w:pPr>
      <w:r w:rsidRPr="00F63A8E">
        <w:rPr>
          <w:rFonts w:ascii="メイリオ" w:eastAsia="メイリオ" w:hAnsi="メイリオ" w:hint="eastAsia"/>
          <w:sz w:val="24"/>
          <w:szCs w:val="24"/>
        </w:rPr>
        <w:t>住み慣れた地域で尊厳あるその人らしい生活が継続できるよう、地域の支援者を含めた多職種による専門的視点を交えて、適切なサービスにつながっていない高齢者の支援や、地域で活動する介護支援専門員の自立支援に資するケアマネジメントを支援するとともに、個別ケースの課題分析等を通じて地域課題を発見し、地域に必要な資源開発や地域づくり、更には介護保険事業計画への反映などの政策形成につなげることを目指すものです</w:t>
      </w:r>
    </w:p>
    <w:p w:rsidR="00824AF6" w:rsidRPr="00F63A8E" w:rsidRDefault="00FC0D7C" w:rsidP="00F63A8E">
      <w:pPr>
        <w:pStyle w:val="1"/>
        <w:spacing w:line="400" w:lineRule="exact"/>
        <w:rPr>
          <w:rFonts w:ascii="メイリオ" w:eastAsia="メイリオ" w:hAnsi="メイリオ"/>
        </w:rPr>
      </w:pPr>
      <w:r w:rsidRPr="00F63A8E">
        <w:rPr>
          <w:rFonts w:ascii="メイリオ" w:eastAsia="メイリオ" w:hAnsi="メイリオ" w:hint="eastAsia"/>
        </w:rPr>
        <w:t>自立支援ケア会議の位置づけ</w:t>
      </w:r>
    </w:p>
    <w:p w:rsidR="00FC0D7C" w:rsidRPr="00F63A8E" w:rsidRDefault="00FC0D7C" w:rsidP="0065359F">
      <w:pPr>
        <w:widowControl w:val="0"/>
        <w:autoSpaceDE w:val="0"/>
        <w:autoSpaceDN w:val="0"/>
        <w:adjustRightInd w:val="0"/>
        <w:spacing w:after="0" w:line="320" w:lineRule="exact"/>
        <w:ind w:firstLineChars="100" w:firstLine="240"/>
        <w:rPr>
          <w:rFonts w:ascii="メイリオ" w:eastAsia="メイリオ" w:hAnsi="メイリオ" w:cs="MS-Mincho"/>
          <w:sz w:val="24"/>
          <w:szCs w:val="24"/>
        </w:rPr>
      </w:pPr>
      <w:r w:rsidRPr="00F63A8E">
        <w:rPr>
          <w:rFonts w:ascii="メイリオ" w:eastAsia="メイリオ" w:hAnsi="メイリオ" w:cs="MS-Mincho" w:hint="eastAsia"/>
          <w:sz w:val="24"/>
          <w:szCs w:val="24"/>
        </w:rPr>
        <w:t>地域ケア会議には５つの機能があり、個別ケースの課題解決を出発点として、社会基盤の整備を図っていく仕組みとなっています。そのため、出発点となる個別ケースの支援内容の検討の過程において、自立支援に資するケアマネジメントの普及と関係者の共通認識を図ることや地域課題の発見につなげるための手段です。</w:t>
      </w:r>
    </w:p>
    <w:p w:rsidR="00DD555B" w:rsidRPr="00F63A8E" w:rsidRDefault="00DD555B" w:rsidP="0065359F">
      <w:pPr>
        <w:pStyle w:val="af3"/>
        <w:widowControl w:val="0"/>
        <w:numPr>
          <w:ilvl w:val="0"/>
          <w:numId w:val="7"/>
        </w:numPr>
        <w:autoSpaceDE w:val="0"/>
        <w:autoSpaceDN w:val="0"/>
        <w:adjustRightInd w:val="0"/>
        <w:spacing w:after="0" w:line="320" w:lineRule="exact"/>
        <w:ind w:leftChars="354" w:left="991" w:hangingChars="118" w:hanging="283"/>
        <w:rPr>
          <w:rFonts w:ascii="メイリオ" w:eastAsia="メイリオ" w:hAnsi="メイリオ"/>
          <w:sz w:val="24"/>
          <w:szCs w:val="24"/>
        </w:rPr>
      </w:pPr>
      <w:r w:rsidRPr="00F63A8E">
        <w:rPr>
          <w:rFonts w:ascii="メイリオ" w:eastAsia="メイリオ" w:hAnsi="メイリオ" w:cs="MS-Mincho" w:hint="eastAsia"/>
          <w:sz w:val="24"/>
          <w:szCs w:val="24"/>
        </w:rPr>
        <w:t>個別課題解決機能　②地域包括支援ネットワーク　③地域課題発見機能</w:t>
      </w:r>
    </w:p>
    <w:p w:rsidR="00DD555B" w:rsidRPr="00F63A8E" w:rsidRDefault="00DD555B" w:rsidP="0065359F">
      <w:pPr>
        <w:widowControl w:val="0"/>
        <w:autoSpaceDE w:val="0"/>
        <w:autoSpaceDN w:val="0"/>
        <w:adjustRightInd w:val="0"/>
        <w:spacing w:after="0" w:line="320" w:lineRule="exact"/>
        <w:ind w:leftChars="354" w:left="991" w:hangingChars="118" w:hanging="283"/>
        <w:rPr>
          <w:rFonts w:ascii="メイリオ" w:eastAsia="メイリオ" w:hAnsi="メイリオ"/>
          <w:sz w:val="24"/>
          <w:szCs w:val="24"/>
        </w:rPr>
      </w:pPr>
      <w:r w:rsidRPr="00F63A8E">
        <w:rPr>
          <w:rFonts w:ascii="メイリオ" w:eastAsia="メイリオ" w:hAnsi="メイリオ" w:hint="eastAsia"/>
          <w:sz w:val="24"/>
          <w:szCs w:val="24"/>
        </w:rPr>
        <w:t>④ 地域づくり・資源開発機能　⑤施策形成機能</w:t>
      </w:r>
    </w:p>
    <w:p w:rsidR="00F63A8E" w:rsidRPr="00F63A8E" w:rsidRDefault="00F63A8E" w:rsidP="00F63A8E">
      <w:pPr>
        <w:pStyle w:val="1"/>
        <w:spacing w:line="400" w:lineRule="exact"/>
        <w:rPr>
          <w:rFonts w:ascii="メイリオ" w:eastAsia="メイリオ" w:hAnsi="メイリオ"/>
        </w:rPr>
      </w:pPr>
      <w:r w:rsidRPr="00F63A8E">
        <w:rPr>
          <w:rFonts w:ascii="メイリオ" w:eastAsia="メイリオ" w:hAnsi="メイリオ" w:hint="eastAsia"/>
        </w:rPr>
        <w:t>事例の選定</w:t>
      </w:r>
    </w:p>
    <w:p w:rsidR="00F63A8E" w:rsidRPr="0065359F" w:rsidRDefault="00F63A8E" w:rsidP="0065359F">
      <w:pPr>
        <w:spacing w:line="400" w:lineRule="exact"/>
        <w:rPr>
          <w:rFonts w:ascii="メイリオ" w:eastAsia="メイリオ" w:hAnsi="メイリオ"/>
          <w:b/>
          <w:bCs/>
          <w:sz w:val="24"/>
          <w:szCs w:val="24"/>
          <w:u w:val="wave"/>
        </w:rPr>
      </w:pPr>
      <w:r w:rsidRPr="00504A31">
        <w:rPr>
          <w:rFonts w:ascii="メイリオ" w:eastAsia="メイリオ" w:hAnsi="メイリオ" w:hint="eastAsia"/>
          <w:sz w:val="24"/>
          <w:szCs w:val="24"/>
        </w:rPr>
        <w:t>原則要支援１，２及び要介護１</w:t>
      </w:r>
      <w:r w:rsidR="00B53ED9">
        <w:rPr>
          <w:rFonts w:ascii="メイリオ" w:eastAsia="メイリオ" w:hAnsi="メイリオ" w:hint="eastAsia"/>
          <w:sz w:val="24"/>
          <w:szCs w:val="24"/>
        </w:rPr>
        <w:t xml:space="preserve">　　　　</w:t>
      </w:r>
      <w:r w:rsidR="00B53ED9" w:rsidRPr="0065359F">
        <w:rPr>
          <w:rFonts w:ascii="メイリオ" w:eastAsia="メイリオ" w:hAnsi="メイリオ" w:hint="eastAsia"/>
          <w:b/>
          <w:bCs/>
          <w:sz w:val="24"/>
          <w:szCs w:val="24"/>
          <w:u w:val="wave"/>
        </w:rPr>
        <w:t>※関係する事業所へ、参加の声かけをお願いします。</w:t>
      </w:r>
    </w:p>
    <w:p w:rsidR="00DD555B" w:rsidRPr="00F63A8E" w:rsidRDefault="00DD555B" w:rsidP="0065359F">
      <w:pPr>
        <w:pStyle w:val="1"/>
        <w:spacing w:line="400" w:lineRule="exact"/>
        <w:rPr>
          <w:rFonts w:ascii="メイリオ" w:eastAsia="メイリオ" w:hAnsi="メイリオ"/>
        </w:rPr>
      </w:pPr>
      <w:r w:rsidRPr="00F63A8E">
        <w:rPr>
          <w:rFonts w:ascii="メイリオ" w:eastAsia="メイリオ" w:hAnsi="メイリオ" w:hint="eastAsia"/>
        </w:rPr>
        <w:t>準備資料について</w:t>
      </w:r>
    </w:p>
    <w:p w:rsidR="002A4940" w:rsidRDefault="002A4940" w:rsidP="002231E6">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利用者基本情報</w:t>
      </w:r>
    </w:p>
    <w:p w:rsidR="002A4940" w:rsidRDefault="002A4940" w:rsidP="002231E6">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基本チェックリスト</w:t>
      </w:r>
    </w:p>
    <w:p w:rsidR="002A4940" w:rsidRDefault="002A4940" w:rsidP="002231E6">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栄養・口腔アセスメント</w:t>
      </w:r>
    </w:p>
    <w:p w:rsidR="00DD555B" w:rsidRPr="00504A31" w:rsidRDefault="00DD555B" w:rsidP="002231E6">
      <w:pPr>
        <w:pStyle w:val="af3"/>
        <w:numPr>
          <w:ilvl w:val="0"/>
          <w:numId w:val="8"/>
        </w:numPr>
        <w:spacing w:line="320" w:lineRule="exact"/>
        <w:ind w:left="391" w:firstLine="318"/>
        <w:rPr>
          <w:rFonts w:ascii="メイリオ" w:eastAsia="メイリオ" w:hAnsi="メイリオ"/>
          <w:sz w:val="24"/>
          <w:szCs w:val="24"/>
        </w:rPr>
      </w:pPr>
      <w:r w:rsidRPr="00504A31">
        <w:rPr>
          <w:rFonts w:ascii="メイリオ" w:eastAsia="メイリオ" w:hAnsi="メイリオ" w:hint="eastAsia"/>
          <w:sz w:val="24"/>
          <w:szCs w:val="24"/>
        </w:rPr>
        <w:t>課題整理総括表</w:t>
      </w:r>
    </w:p>
    <w:p w:rsidR="008D298D" w:rsidRDefault="00DD555B" w:rsidP="002231E6">
      <w:pPr>
        <w:pStyle w:val="af3"/>
        <w:numPr>
          <w:ilvl w:val="0"/>
          <w:numId w:val="8"/>
        </w:numPr>
        <w:spacing w:line="320" w:lineRule="exact"/>
        <w:ind w:left="391" w:firstLine="318"/>
        <w:rPr>
          <w:rFonts w:ascii="メイリオ" w:eastAsia="メイリオ" w:hAnsi="メイリオ"/>
          <w:sz w:val="24"/>
          <w:szCs w:val="24"/>
        </w:rPr>
      </w:pPr>
      <w:r w:rsidRPr="00504A31">
        <w:rPr>
          <w:rFonts w:ascii="メイリオ" w:eastAsia="メイリオ" w:hAnsi="メイリオ" w:hint="eastAsia"/>
          <w:sz w:val="24"/>
          <w:szCs w:val="24"/>
        </w:rPr>
        <w:t>介護予防サービス</w:t>
      </w:r>
      <w:r w:rsidR="008D298D">
        <w:rPr>
          <w:rFonts w:ascii="メイリオ" w:eastAsia="メイリオ" w:hAnsi="メイリオ" w:hint="eastAsia"/>
          <w:sz w:val="24"/>
          <w:szCs w:val="24"/>
        </w:rPr>
        <w:t>-</w:t>
      </w:r>
      <w:r w:rsidRPr="00504A31">
        <w:rPr>
          <w:rFonts w:ascii="メイリオ" w:eastAsia="メイリオ" w:hAnsi="メイリオ" w:hint="eastAsia"/>
          <w:sz w:val="24"/>
          <w:szCs w:val="24"/>
        </w:rPr>
        <w:t>支援計画</w:t>
      </w:r>
      <w:r w:rsidR="008D298D">
        <w:rPr>
          <w:rFonts w:ascii="メイリオ" w:eastAsia="メイリオ" w:hAnsi="メイリオ" w:hint="eastAsia"/>
          <w:sz w:val="24"/>
          <w:szCs w:val="24"/>
        </w:rPr>
        <w:t>表</w:t>
      </w:r>
      <w:r w:rsidR="005B6E57">
        <w:rPr>
          <w:rFonts w:ascii="メイリオ" w:eastAsia="メイリオ" w:hAnsi="メイリオ" w:hint="eastAsia"/>
          <w:sz w:val="24"/>
          <w:szCs w:val="24"/>
        </w:rPr>
        <w:t xml:space="preserve">　または　</w:t>
      </w:r>
      <w:r w:rsidR="008D298D">
        <w:rPr>
          <w:rFonts w:ascii="メイリオ" w:eastAsia="メイリオ" w:hAnsi="メイリオ" w:hint="eastAsia"/>
          <w:sz w:val="24"/>
          <w:szCs w:val="24"/>
        </w:rPr>
        <w:t>居宅サービス計画書（１）（２）</w:t>
      </w:r>
    </w:p>
    <w:p w:rsidR="00DD555B" w:rsidRPr="005B6E57" w:rsidRDefault="005B6E57" w:rsidP="005B6E57">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週間サービス計画表</w:t>
      </w:r>
    </w:p>
    <w:p w:rsidR="00DD555B" w:rsidRDefault="002A4940" w:rsidP="002231E6">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服薬内容</w:t>
      </w:r>
    </w:p>
    <w:p w:rsidR="005A6E4B" w:rsidRPr="00504A31" w:rsidRDefault="005A6E4B" w:rsidP="002231E6">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血液検査結果（あれば）</w:t>
      </w:r>
    </w:p>
    <w:p w:rsidR="00F63A8E" w:rsidRDefault="002A4940" w:rsidP="002231E6">
      <w:pPr>
        <w:pStyle w:val="af3"/>
        <w:numPr>
          <w:ilvl w:val="0"/>
          <w:numId w:val="8"/>
        </w:numPr>
        <w:spacing w:line="320" w:lineRule="exact"/>
        <w:ind w:left="391" w:firstLine="318"/>
        <w:rPr>
          <w:rFonts w:ascii="メイリオ" w:eastAsia="メイリオ" w:hAnsi="メイリオ"/>
          <w:sz w:val="24"/>
          <w:szCs w:val="24"/>
        </w:rPr>
      </w:pPr>
      <w:r>
        <w:rPr>
          <w:rFonts w:ascii="メイリオ" w:eastAsia="メイリオ" w:hAnsi="メイリオ" w:hint="eastAsia"/>
          <w:sz w:val="24"/>
          <w:szCs w:val="24"/>
        </w:rPr>
        <w:t>個別支援計画書</w:t>
      </w:r>
      <w:r w:rsidR="005A6E4B">
        <w:rPr>
          <w:rFonts w:ascii="メイリオ" w:eastAsia="メイリオ" w:hAnsi="メイリオ" w:hint="eastAsia"/>
          <w:sz w:val="24"/>
          <w:szCs w:val="24"/>
        </w:rPr>
        <w:t>・・・サービス提供事業所</w:t>
      </w:r>
      <w:r w:rsidR="003D78C7">
        <w:rPr>
          <w:rFonts w:ascii="メイリオ" w:eastAsia="メイリオ" w:hAnsi="メイリオ" w:hint="eastAsia"/>
          <w:sz w:val="24"/>
          <w:szCs w:val="24"/>
        </w:rPr>
        <w:t>より</w:t>
      </w:r>
    </w:p>
    <w:p w:rsidR="00AF0D86" w:rsidRDefault="0065359F" w:rsidP="005B6E57">
      <w:pPr>
        <w:pStyle w:val="af3"/>
        <w:spacing w:line="320" w:lineRule="exact"/>
        <w:ind w:left="567"/>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323850</wp:posOffset>
                </wp:positionV>
                <wp:extent cx="6734175" cy="6762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734175"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359F" w:rsidRDefault="0065359F" w:rsidP="0065359F">
                            <w:pPr>
                              <w:spacing w:line="260" w:lineRule="exact"/>
                              <w:rPr>
                                <w:rFonts w:ascii="メイリオ" w:eastAsia="メイリオ" w:hAnsi="メイリオ"/>
                                <w:sz w:val="24"/>
                                <w:szCs w:val="24"/>
                              </w:rPr>
                            </w:pPr>
                            <w:r>
                              <w:rPr>
                                <w:rFonts w:ascii="メイリオ" w:eastAsia="メイリオ" w:hAnsi="メイリオ" w:hint="eastAsia"/>
                              </w:rPr>
                              <w:t>実施日時</w:t>
                            </w:r>
                          </w:p>
                          <w:p w:rsidR="0065359F" w:rsidRDefault="0065359F" w:rsidP="0065359F">
                            <w:pPr>
                              <w:spacing w:line="260" w:lineRule="exact"/>
                              <w:jc w:val="center"/>
                            </w:pPr>
                            <w:r>
                              <w:rPr>
                                <w:rFonts w:ascii="メイリオ" w:eastAsia="メイリオ" w:hAnsi="メイリオ" w:hint="eastAsia"/>
                                <w:sz w:val="24"/>
                                <w:szCs w:val="24"/>
                              </w:rPr>
                              <w:t>20</w:t>
                            </w:r>
                            <w:r w:rsidR="00DA4EE3">
                              <w:rPr>
                                <w:rFonts w:ascii="メイリオ" w:eastAsia="メイリオ" w:hAnsi="メイリオ"/>
                                <w:sz w:val="24"/>
                                <w:szCs w:val="24"/>
                              </w:rPr>
                              <w:t>20</w:t>
                            </w:r>
                            <w:r>
                              <w:rPr>
                                <w:rFonts w:ascii="メイリオ" w:eastAsia="メイリオ" w:hAnsi="メイリオ" w:hint="eastAsia"/>
                                <w:sz w:val="24"/>
                                <w:szCs w:val="24"/>
                              </w:rPr>
                              <w:t>年　　　月　　　日（</w:t>
                            </w:r>
                            <w:r w:rsidR="00DA4EE3">
                              <w:rPr>
                                <w:rFonts w:ascii="メイリオ" w:eastAsia="メイリオ" w:hAnsi="メイリオ" w:hint="eastAsia"/>
                                <w:sz w:val="24"/>
                                <w:szCs w:val="24"/>
                              </w:rPr>
                              <w:t>火</w:t>
                            </w:r>
                            <w:r>
                              <w:rPr>
                                <w:rFonts w:ascii="メイリオ" w:eastAsia="メイリオ" w:hAnsi="メイリオ" w:hint="eastAsia"/>
                                <w:sz w:val="24"/>
                                <w:szCs w:val="24"/>
                              </w:rPr>
                              <w:t>）　　午後　　　時　　分　～　　時　　　分　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5.3pt;margin-top:25.5pt;width:530.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" fillcolor="white [3201]" strokecolor="#918655 [3209]" strokeweight="1.5pt">
                <v:stroke endcap="round"/>
                <v:textbox>
                  <w:txbxContent>
                    <w:p w:rsidR="0065359F" w:rsidRDefault="0065359F" w:rsidP="0065359F">
                      <w:pPr>
                        <w:spacing w:line="260" w:lineRule="exact"/>
                        <w:rPr>
                          <w:rFonts w:ascii="メイリオ" w:eastAsia="メイリオ" w:hAnsi="メイリオ"/>
                          <w:sz w:val="24"/>
                          <w:szCs w:val="24"/>
                        </w:rPr>
                      </w:pPr>
                      <w:r>
                        <w:rPr>
                          <w:rFonts w:ascii="メイリオ" w:eastAsia="メイリオ" w:hAnsi="メイリオ" w:hint="eastAsia"/>
                        </w:rPr>
                        <w:t>実施日時</w:t>
                      </w:r>
                    </w:p>
                    <w:p w:rsidR="0065359F" w:rsidRDefault="0065359F" w:rsidP="0065359F">
                      <w:pPr>
                        <w:spacing w:line="260" w:lineRule="exact"/>
                        <w:jc w:val="center"/>
                      </w:pPr>
                      <w:r>
                        <w:rPr>
                          <w:rFonts w:ascii="メイリオ" w:eastAsia="メイリオ" w:hAnsi="メイリオ" w:hint="eastAsia"/>
                          <w:sz w:val="24"/>
                          <w:szCs w:val="24"/>
                        </w:rPr>
                        <w:t>20</w:t>
                      </w:r>
                      <w:r w:rsidR="00DA4EE3">
                        <w:rPr>
                          <w:rFonts w:ascii="メイリオ" w:eastAsia="メイリオ" w:hAnsi="メイリオ"/>
                          <w:sz w:val="24"/>
                          <w:szCs w:val="24"/>
                        </w:rPr>
                        <w:t>20</w:t>
                      </w:r>
                      <w:r>
                        <w:rPr>
                          <w:rFonts w:ascii="メイリオ" w:eastAsia="メイリオ" w:hAnsi="メイリオ" w:hint="eastAsia"/>
                          <w:sz w:val="24"/>
                          <w:szCs w:val="24"/>
                        </w:rPr>
                        <w:t>年　　　月　　　日（</w:t>
                      </w:r>
                      <w:r w:rsidR="00DA4EE3">
                        <w:rPr>
                          <w:rFonts w:ascii="メイリオ" w:eastAsia="メイリオ" w:hAnsi="メイリオ" w:hint="eastAsia"/>
                          <w:sz w:val="24"/>
                          <w:szCs w:val="24"/>
                        </w:rPr>
                        <w:t>火</w:t>
                      </w:r>
                      <w:r>
                        <w:rPr>
                          <w:rFonts w:ascii="メイリオ" w:eastAsia="メイリオ" w:hAnsi="メイリオ" w:hint="eastAsia"/>
                          <w:sz w:val="24"/>
                          <w:szCs w:val="24"/>
                        </w:rPr>
                        <w:t>）　　午後　　　時　　分　～　　時　　　分　予定</w:t>
                      </w:r>
                    </w:p>
                  </w:txbxContent>
                </v:textbox>
              </v:roundrect>
            </w:pict>
          </mc:Fallback>
        </mc:AlternateContent>
      </w:r>
      <w:r w:rsidR="005B6E57">
        <w:rPr>
          <w:rFonts w:ascii="メイリオ" w:eastAsia="メイリオ" w:hAnsi="メイリオ" w:hint="eastAsia"/>
          <w:sz w:val="24"/>
          <w:szCs w:val="24"/>
        </w:rPr>
        <w:t xml:space="preserve">１０.　</w:t>
      </w:r>
      <w:r w:rsidR="00B53ED9">
        <w:rPr>
          <w:rFonts w:ascii="メイリオ" w:eastAsia="メイリオ" w:hAnsi="メイリオ" w:hint="eastAsia"/>
          <w:sz w:val="24"/>
          <w:szCs w:val="24"/>
        </w:rPr>
        <w:t>主治医意見書【保険者（町）準備】</w:t>
      </w:r>
    </w:p>
    <w:p w:rsidR="00AF0D86" w:rsidRDefault="00AF0D86" w:rsidP="00AF0D86">
      <w:r>
        <w:br w:type="page"/>
      </w:r>
    </w:p>
    <w:p w:rsidR="00AF6655" w:rsidRDefault="00175980" w:rsidP="00AF6655">
      <w:pPr>
        <w:pStyle w:val="a3"/>
        <w:spacing w:line="460" w:lineRule="exact"/>
        <w:rPr>
          <w:rFonts w:ascii="メイリオ" w:eastAsia="メイリオ" w:hAnsi="メイリオ"/>
          <w:sz w:val="40"/>
          <w:szCs w:val="40"/>
          <w:lang w:val="ja-JP"/>
        </w:rPr>
      </w:pPr>
      <w:r>
        <w:rPr>
          <w:rFonts w:ascii="メイリオ" w:eastAsia="メイリオ" w:hAnsi="メイリオ" w:hint="eastAsia"/>
          <w:sz w:val="40"/>
          <w:szCs w:val="40"/>
          <w:lang w:val="ja-JP"/>
        </w:rPr>
        <w:lastRenderedPageBreak/>
        <w:t>〇</w:t>
      </w:r>
      <w:r w:rsidR="00AF6655" w:rsidRPr="00504A31">
        <w:rPr>
          <w:rFonts w:ascii="メイリオ" w:eastAsia="メイリオ" w:hAnsi="メイリオ" w:hint="eastAsia"/>
          <w:sz w:val="40"/>
          <w:szCs w:val="40"/>
          <w:lang w:val="ja-JP"/>
        </w:rPr>
        <w:t>ケア</w:t>
      </w:r>
      <w:r w:rsidR="00AF6655">
        <w:rPr>
          <w:rFonts w:ascii="メイリオ" w:eastAsia="メイリオ" w:hAnsi="メイリオ" w:hint="eastAsia"/>
          <w:sz w:val="40"/>
          <w:szCs w:val="40"/>
          <w:lang w:val="ja-JP"/>
        </w:rPr>
        <w:t>プランチェックの実施について</w:t>
      </w:r>
    </w:p>
    <w:p w:rsidR="001B1879" w:rsidRPr="001B1879" w:rsidRDefault="001B1879" w:rsidP="001B1879">
      <w:pPr>
        <w:rPr>
          <w:lang w:val="ja-JP"/>
        </w:rPr>
      </w:pPr>
    </w:p>
    <w:tbl>
      <w:tblPr>
        <w:tblW w:w="100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9"/>
      </w:tblGrid>
      <w:tr w:rsidR="00AF0D86" w:rsidTr="004948E4">
        <w:trPr>
          <w:trHeight w:val="2838"/>
        </w:trPr>
        <w:tc>
          <w:tcPr>
            <w:tcW w:w="10059" w:type="dxa"/>
          </w:tcPr>
          <w:p w:rsidR="00AF0D86" w:rsidRPr="00AF0D86" w:rsidRDefault="00AF0D86" w:rsidP="00B5524A">
            <w:pPr>
              <w:spacing w:line="360" w:lineRule="exact"/>
              <w:ind w:left="98"/>
              <w:rPr>
                <w:sz w:val="21"/>
                <w:szCs w:val="21"/>
              </w:rPr>
            </w:pPr>
            <w:r w:rsidRPr="00AF0D86">
              <w:rPr>
                <w:rFonts w:hint="eastAsia"/>
                <w:sz w:val="21"/>
                <w:szCs w:val="21"/>
              </w:rPr>
              <w:t>介護保険法</w:t>
            </w:r>
          </w:p>
          <w:p w:rsidR="00AF0D86" w:rsidRPr="00AF0D86" w:rsidRDefault="00AF0D86" w:rsidP="00B5524A">
            <w:pPr>
              <w:spacing w:line="360" w:lineRule="exact"/>
              <w:ind w:left="98"/>
              <w:rPr>
                <w:sz w:val="21"/>
                <w:szCs w:val="21"/>
              </w:rPr>
            </w:pPr>
            <w:r w:rsidRPr="00AF0D86">
              <w:rPr>
                <w:rFonts w:hint="eastAsia"/>
                <w:sz w:val="21"/>
                <w:szCs w:val="21"/>
              </w:rPr>
              <w:t>（目的）</w:t>
            </w:r>
            <w:r w:rsidRPr="00AF0D86">
              <w:rPr>
                <w:sz w:val="21"/>
                <w:szCs w:val="21"/>
              </w:rPr>
              <w:t xml:space="preserve"> </w:t>
            </w:r>
            <w:r w:rsidRPr="00AF0D86">
              <w:rPr>
                <w:sz w:val="21"/>
                <w:szCs w:val="21"/>
              </w:rPr>
              <w:t>第一条</w:t>
            </w:r>
          </w:p>
          <w:p w:rsidR="00AF0D86" w:rsidRDefault="00AF0D86" w:rsidP="001B1879">
            <w:pPr>
              <w:spacing w:line="360" w:lineRule="exact"/>
              <w:ind w:left="98" w:firstLineChars="100" w:firstLine="210"/>
            </w:pPr>
            <w:r w:rsidRPr="00AF0D86">
              <w:rPr>
                <w:rFonts w:hint="eastAsia"/>
                <w:sz w:val="21"/>
                <w:szCs w:val="21"/>
              </w:rPr>
              <w:t>この法律は、</w:t>
            </w:r>
            <w:r w:rsidRPr="00AF0D86">
              <w:rPr>
                <w:rFonts w:hint="eastAsia"/>
                <w:b/>
                <w:sz w:val="21"/>
                <w:szCs w:val="21"/>
                <w:u w:val="single"/>
              </w:rPr>
              <w:t>加齢に伴って生ずる心身の変化に起因する疾病等</w:t>
            </w:r>
            <w:r w:rsidRPr="00AF0D86">
              <w:rPr>
                <w:rFonts w:hint="eastAsia"/>
                <w:sz w:val="21"/>
                <w:szCs w:val="21"/>
              </w:rPr>
              <w:t>により要介護状態となり、入浴、排せつ、食事等の介護、機能訓練並びに看護及び療養上の管理その他の医療を要する者等について、これらの者が</w:t>
            </w:r>
            <w:r w:rsidRPr="00AF0D86">
              <w:rPr>
                <w:rFonts w:hint="eastAsia"/>
                <w:b/>
                <w:sz w:val="21"/>
                <w:szCs w:val="21"/>
                <w:u w:val="single"/>
              </w:rPr>
              <w:t>その有する能力に応じ自立した日常生活を営むことができるよう</w:t>
            </w:r>
            <w:r w:rsidRPr="00AF0D86">
              <w:rPr>
                <w:rFonts w:hint="eastAsia"/>
                <w:sz w:val="21"/>
                <w:szCs w:val="21"/>
              </w:rPr>
              <w:t>、必要な保健医療サービス及び福祉サービスに係る給付を行うため、国民の共同連帯の理念に基づき介護保険制度を設け、その行う保険給付等に関して必要な事項を定め、もって国民の保健医療の向上及び福祉の増進を図ることを目的とする。</w:t>
            </w:r>
          </w:p>
        </w:tc>
      </w:tr>
    </w:tbl>
    <w:p w:rsidR="00AF0D86" w:rsidRDefault="00AF0D86" w:rsidP="00AF0D86">
      <w:pPr>
        <w:rPr>
          <w:b/>
        </w:rPr>
      </w:pPr>
    </w:p>
    <w:p w:rsidR="006432D7" w:rsidRPr="00F63A8E" w:rsidRDefault="006432D7" w:rsidP="006432D7">
      <w:pPr>
        <w:pStyle w:val="1"/>
        <w:spacing w:line="400" w:lineRule="exact"/>
        <w:rPr>
          <w:rFonts w:ascii="メイリオ" w:eastAsia="メイリオ" w:hAnsi="メイリオ"/>
        </w:rPr>
      </w:pPr>
      <w:r>
        <w:rPr>
          <w:rFonts w:ascii="メイリオ" w:eastAsia="メイリオ" w:hAnsi="メイリオ" w:hint="eastAsia"/>
        </w:rPr>
        <w:t>ケアプランチェックの目的</w:t>
      </w:r>
    </w:p>
    <w:p w:rsidR="00AF0D86" w:rsidRPr="00AF6655" w:rsidRDefault="00AF0D86" w:rsidP="00A515B4">
      <w:pPr>
        <w:ind w:firstLineChars="100" w:firstLine="240"/>
        <w:rPr>
          <w:sz w:val="24"/>
          <w:szCs w:val="24"/>
        </w:rPr>
      </w:pPr>
      <w:r w:rsidRPr="00AF6655">
        <w:rPr>
          <w:rFonts w:hint="eastAsia"/>
          <w:sz w:val="24"/>
          <w:szCs w:val="24"/>
        </w:rPr>
        <w:t>地域ケア会議での助言をもとに、</w:t>
      </w:r>
      <w:r w:rsidRPr="00AF6655">
        <w:rPr>
          <w:rFonts w:cs="HG丸ｺﾞｼｯｸM-PRO" w:hint="eastAsia"/>
          <w:spacing w:val="2"/>
          <w:sz w:val="24"/>
          <w:szCs w:val="24"/>
        </w:rPr>
        <w:t>「ケアプランがケアマネジメントのプロセスを踏まえ、自立支援に資する適切なものとなっているか」を、</w:t>
      </w:r>
      <w:r w:rsidR="004948E4" w:rsidRPr="00AF6655">
        <w:rPr>
          <w:rFonts w:cs="HG丸ｺﾞｼｯｸM-PRO" w:hint="eastAsia"/>
          <w:spacing w:val="2"/>
          <w:sz w:val="24"/>
          <w:szCs w:val="24"/>
        </w:rPr>
        <w:t>介護支援専門員とともに確認し、</w:t>
      </w:r>
      <w:r w:rsidRPr="00AF6655">
        <w:rPr>
          <w:rFonts w:hint="eastAsia"/>
          <w:sz w:val="24"/>
          <w:szCs w:val="24"/>
        </w:rPr>
        <w:t>アセスメントの結果導き出された課題</w:t>
      </w:r>
      <w:r w:rsidR="004948E4" w:rsidRPr="00AF6655">
        <w:rPr>
          <w:rFonts w:hint="eastAsia"/>
          <w:sz w:val="24"/>
          <w:szCs w:val="24"/>
        </w:rPr>
        <w:t>を</w:t>
      </w:r>
      <w:r w:rsidRPr="00AF6655">
        <w:rPr>
          <w:rFonts w:hint="eastAsia"/>
          <w:sz w:val="24"/>
          <w:szCs w:val="24"/>
        </w:rPr>
        <w:t>解決</w:t>
      </w:r>
      <w:r w:rsidR="004948E4" w:rsidRPr="00AF6655">
        <w:rPr>
          <w:rFonts w:hint="eastAsia"/>
          <w:sz w:val="24"/>
          <w:szCs w:val="24"/>
        </w:rPr>
        <w:t>し、</w:t>
      </w:r>
      <w:r w:rsidRPr="00AF6655">
        <w:rPr>
          <w:rFonts w:hint="eastAsia"/>
          <w:sz w:val="24"/>
          <w:szCs w:val="24"/>
        </w:rPr>
        <w:t>利用者が望む生活に近づくための具体的で効果的な支援方法や</w:t>
      </w:r>
      <w:r w:rsidR="001B1879">
        <w:rPr>
          <w:rFonts w:hint="eastAsia"/>
          <w:sz w:val="24"/>
          <w:szCs w:val="24"/>
        </w:rPr>
        <w:t>、</w:t>
      </w:r>
      <w:r w:rsidRPr="00AF6655">
        <w:rPr>
          <w:rFonts w:hint="eastAsia"/>
          <w:sz w:val="24"/>
          <w:szCs w:val="24"/>
        </w:rPr>
        <w:t xml:space="preserve">利用者が目指す目標をより具体化するために実施します。　</w:t>
      </w:r>
    </w:p>
    <w:p w:rsidR="00AF0D86" w:rsidRPr="00AF6655" w:rsidRDefault="00AF6655" w:rsidP="00AF6655">
      <w:pPr>
        <w:pStyle w:val="1"/>
        <w:spacing w:line="400" w:lineRule="exact"/>
        <w:rPr>
          <w:rFonts w:ascii="メイリオ" w:eastAsia="メイリオ" w:hAnsi="メイリオ"/>
        </w:rPr>
      </w:pPr>
      <w:r>
        <w:rPr>
          <w:rFonts w:ascii="メイリオ" w:eastAsia="メイリオ" w:hAnsi="メイリオ" w:hint="eastAsia"/>
        </w:rPr>
        <w:t>追加提出書類</w:t>
      </w:r>
    </w:p>
    <w:p w:rsidR="00AF6655" w:rsidRDefault="00AF6655" w:rsidP="006432D7">
      <w:pPr>
        <w:pStyle w:val="af3"/>
        <w:widowControl w:val="0"/>
        <w:numPr>
          <w:ilvl w:val="0"/>
          <w:numId w:val="10"/>
        </w:numPr>
        <w:spacing w:after="0" w:line="240" w:lineRule="auto"/>
        <w:contextualSpacing w:val="0"/>
        <w:jc w:val="both"/>
        <w:rPr>
          <w:sz w:val="24"/>
          <w:szCs w:val="24"/>
        </w:rPr>
      </w:pPr>
      <w:r>
        <w:rPr>
          <w:rFonts w:hint="eastAsia"/>
          <w:sz w:val="24"/>
          <w:szCs w:val="24"/>
        </w:rPr>
        <w:t>ケアプランチェックシート</w:t>
      </w:r>
    </w:p>
    <w:p w:rsidR="006432D7" w:rsidRDefault="006432D7" w:rsidP="006432D7">
      <w:pPr>
        <w:pStyle w:val="af3"/>
        <w:widowControl w:val="0"/>
        <w:numPr>
          <w:ilvl w:val="0"/>
          <w:numId w:val="10"/>
        </w:numPr>
        <w:spacing w:after="0" w:line="240" w:lineRule="auto"/>
        <w:contextualSpacing w:val="0"/>
        <w:jc w:val="both"/>
        <w:rPr>
          <w:sz w:val="24"/>
          <w:szCs w:val="24"/>
        </w:rPr>
      </w:pPr>
      <w:r>
        <w:rPr>
          <w:rFonts w:hint="eastAsia"/>
          <w:sz w:val="24"/>
          <w:szCs w:val="24"/>
        </w:rPr>
        <w:t>サービス担当者会議の要点</w:t>
      </w:r>
    </w:p>
    <w:p w:rsidR="006432D7" w:rsidRDefault="006432D7" w:rsidP="006432D7">
      <w:pPr>
        <w:pStyle w:val="af3"/>
        <w:widowControl w:val="0"/>
        <w:numPr>
          <w:ilvl w:val="0"/>
          <w:numId w:val="10"/>
        </w:numPr>
        <w:spacing w:after="0" w:line="240" w:lineRule="auto"/>
        <w:contextualSpacing w:val="0"/>
        <w:jc w:val="both"/>
        <w:rPr>
          <w:sz w:val="24"/>
          <w:szCs w:val="24"/>
        </w:rPr>
      </w:pPr>
      <w:r>
        <w:rPr>
          <w:rFonts w:hint="eastAsia"/>
          <w:sz w:val="24"/>
          <w:szCs w:val="24"/>
        </w:rPr>
        <w:t>支援経過（担当者会議の前後含めて約１年分程度）</w:t>
      </w:r>
    </w:p>
    <w:p w:rsidR="006432D7" w:rsidRDefault="006432D7" w:rsidP="006432D7">
      <w:pPr>
        <w:pStyle w:val="af3"/>
        <w:widowControl w:val="0"/>
        <w:numPr>
          <w:ilvl w:val="0"/>
          <w:numId w:val="10"/>
        </w:numPr>
        <w:spacing w:after="0" w:line="240" w:lineRule="auto"/>
        <w:contextualSpacing w:val="0"/>
        <w:jc w:val="both"/>
        <w:rPr>
          <w:sz w:val="24"/>
          <w:szCs w:val="24"/>
        </w:rPr>
      </w:pPr>
      <w:r>
        <w:rPr>
          <w:rFonts w:hint="eastAsia"/>
          <w:sz w:val="24"/>
          <w:szCs w:val="24"/>
        </w:rPr>
        <w:t>サービス利用票（兼居宅サービス計画書）</w:t>
      </w:r>
    </w:p>
    <w:p w:rsidR="006432D7" w:rsidRDefault="006432D7" w:rsidP="006432D7">
      <w:pPr>
        <w:pStyle w:val="af3"/>
        <w:widowControl w:val="0"/>
        <w:numPr>
          <w:ilvl w:val="0"/>
          <w:numId w:val="10"/>
        </w:numPr>
        <w:spacing w:after="0" w:line="240" w:lineRule="auto"/>
        <w:contextualSpacing w:val="0"/>
        <w:jc w:val="both"/>
        <w:rPr>
          <w:sz w:val="24"/>
          <w:szCs w:val="24"/>
        </w:rPr>
      </w:pPr>
      <w:r>
        <w:rPr>
          <w:rFonts w:hint="eastAsia"/>
          <w:sz w:val="24"/>
          <w:szCs w:val="24"/>
        </w:rPr>
        <w:t>サービス利用票別表</w:t>
      </w:r>
    </w:p>
    <w:p w:rsidR="006432D7" w:rsidRDefault="006432D7" w:rsidP="006432D7">
      <w:pPr>
        <w:pStyle w:val="af3"/>
        <w:widowControl w:val="0"/>
        <w:numPr>
          <w:ilvl w:val="0"/>
          <w:numId w:val="10"/>
        </w:numPr>
        <w:spacing w:after="0" w:line="240" w:lineRule="auto"/>
        <w:contextualSpacing w:val="0"/>
        <w:jc w:val="both"/>
        <w:rPr>
          <w:sz w:val="24"/>
          <w:szCs w:val="24"/>
        </w:rPr>
      </w:pPr>
      <w:r>
        <w:rPr>
          <w:rFonts w:hint="eastAsia"/>
          <w:sz w:val="24"/>
          <w:szCs w:val="24"/>
        </w:rPr>
        <w:t>アセスメント表</w:t>
      </w:r>
    </w:p>
    <w:p w:rsidR="006432D7" w:rsidRDefault="006432D7" w:rsidP="006432D7">
      <w:pPr>
        <w:pStyle w:val="af3"/>
        <w:widowControl w:val="0"/>
        <w:numPr>
          <w:ilvl w:val="0"/>
          <w:numId w:val="10"/>
        </w:numPr>
        <w:spacing w:after="0" w:line="240" w:lineRule="auto"/>
        <w:contextualSpacing w:val="0"/>
        <w:jc w:val="both"/>
        <w:rPr>
          <w:sz w:val="24"/>
          <w:szCs w:val="24"/>
        </w:rPr>
      </w:pPr>
      <w:r>
        <w:rPr>
          <w:rFonts w:hint="eastAsia"/>
          <w:sz w:val="24"/>
          <w:szCs w:val="24"/>
        </w:rPr>
        <w:t>モニタリング表（支援経過にモニタリング結果が記載されている場合は不要）</w:t>
      </w:r>
    </w:p>
    <w:p w:rsidR="00AF6655" w:rsidRPr="00F63A8E" w:rsidRDefault="00AF6655" w:rsidP="00AF6655">
      <w:pPr>
        <w:pStyle w:val="1"/>
        <w:spacing w:line="400" w:lineRule="exact"/>
        <w:rPr>
          <w:rFonts w:ascii="メイリオ" w:eastAsia="メイリオ" w:hAnsi="メイリオ"/>
        </w:rPr>
      </w:pPr>
      <w:r>
        <w:rPr>
          <w:rFonts w:ascii="メイリオ" w:eastAsia="メイリオ" w:hAnsi="メイリオ" w:hint="eastAsia"/>
        </w:rPr>
        <w:t>タイムスケジュール</w:t>
      </w:r>
    </w:p>
    <w:p w:rsidR="00AF0D86" w:rsidRDefault="00AF0D86" w:rsidP="00AF0D86">
      <w:pPr>
        <w:ind w:firstLineChars="236" w:firstLine="566"/>
        <w:rPr>
          <w:sz w:val="24"/>
          <w:szCs w:val="24"/>
        </w:rPr>
      </w:pPr>
      <w:r>
        <w:rPr>
          <w:rFonts w:hint="eastAsia"/>
          <w:sz w:val="24"/>
          <w:szCs w:val="24"/>
        </w:rPr>
        <w:t xml:space="preserve">　</w:t>
      </w:r>
      <w:r w:rsidR="00A515B4">
        <w:rPr>
          <w:rFonts w:hint="eastAsia"/>
          <w:sz w:val="24"/>
          <w:szCs w:val="24"/>
        </w:rPr>
        <w:t>追加資料</w:t>
      </w:r>
      <w:r>
        <w:rPr>
          <w:rFonts w:hint="eastAsia"/>
          <w:sz w:val="24"/>
          <w:szCs w:val="24"/>
        </w:rPr>
        <w:t xml:space="preserve">提出締切　　　　</w:t>
      </w:r>
      <w:r w:rsidR="00A515B4">
        <w:rPr>
          <w:rFonts w:hint="eastAsia"/>
          <w:sz w:val="24"/>
          <w:szCs w:val="24"/>
        </w:rPr>
        <w:t xml:space="preserve">　令和元年　　　</w:t>
      </w:r>
      <w:r>
        <w:rPr>
          <w:rFonts w:hint="eastAsia"/>
          <w:sz w:val="24"/>
          <w:szCs w:val="24"/>
        </w:rPr>
        <w:t>月</w:t>
      </w:r>
      <w:r w:rsidR="00A515B4">
        <w:rPr>
          <w:rFonts w:hint="eastAsia"/>
          <w:sz w:val="24"/>
          <w:szCs w:val="24"/>
        </w:rPr>
        <w:t xml:space="preserve">　　</w:t>
      </w:r>
      <w:r>
        <w:rPr>
          <w:rFonts w:hint="eastAsia"/>
          <w:sz w:val="24"/>
          <w:szCs w:val="24"/>
        </w:rPr>
        <w:t xml:space="preserve">　　日（　</w:t>
      </w:r>
      <w:r w:rsidR="00A515B4">
        <w:rPr>
          <w:rFonts w:hint="eastAsia"/>
          <w:sz w:val="24"/>
          <w:szCs w:val="24"/>
        </w:rPr>
        <w:t xml:space="preserve">　</w:t>
      </w:r>
      <w:r>
        <w:rPr>
          <w:rFonts w:hint="eastAsia"/>
          <w:sz w:val="24"/>
          <w:szCs w:val="24"/>
        </w:rPr>
        <w:t xml:space="preserve">　）　</w:t>
      </w:r>
    </w:p>
    <w:p w:rsidR="00AF0D86" w:rsidRDefault="00AF0D86" w:rsidP="00A515B4">
      <w:pPr>
        <w:ind w:firstLineChars="236" w:firstLine="566"/>
        <w:rPr>
          <w:sz w:val="24"/>
          <w:szCs w:val="24"/>
        </w:rPr>
      </w:pPr>
      <w:r>
        <w:rPr>
          <w:rFonts w:hint="eastAsia"/>
          <w:sz w:val="24"/>
          <w:szCs w:val="24"/>
        </w:rPr>
        <w:t xml:space="preserve">　ケアプランチェック面接　　</w:t>
      </w:r>
      <w:r>
        <w:rPr>
          <w:sz w:val="24"/>
          <w:szCs w:val="24"/>
        </w:rPr>
        <w:t xml:space="preserve"> </w:t>
      </w:r>
      <w:r w:rsidR="00A515B4">
        <w:rPr>
          <w:rFonts w:hint="eastAsia"/>
          <w:sz w:val="24"/>
          <w:szCs w:val="24"/>
        </w:rPr>
        <w:t xml:space="preserve">　　　　　　</w:t>
      </w:r>
      <w:r>
        <w:rPr>
          <w:rFonts w:hint="eastAsia"/>
          <w:sz w:val="24"/>
          <w:szCs w:val="24"/>
        </w:rPr>
        <w:t xml:space="preserve">　</w:t>
      </w:r>
      <w:r w:rsidR="00A515B4">
        <w:rPr>
          <w:rFonts w:hint="eastAsia"/>
          <w:sz w:val="24"/>
          <w:szCs w:val="24"/>
        </w:rPr>
        <w:t xml:space="preserve">　</w:t>
      </w:r>
      <w:r>
        <w:rPr>
          <w:rFonts w:hint="eastAsia"/>
          <w:sz w:val="24"/>
          <w:szCs w:val="24"/>
        </w:rPr>
        <w:t xml:space="preserve">　</w:t>
      </w:r>
      <w:r w:rsidR="00A515B4">
        <w:rPr>
          <w:rFonts w:hint="eastAsia"/>
          <w:sz w:val="24"/>
          <w:szCs w:val="24"/>
        </w:rPr>
        <w:t xml:space="preserve">　　</w:t>
      </w:r>
      <w:r>
        <w:rPr>
          <w:rFonts w:hint="eastAsia"/>
          <w:sz w:val="24"/>
          <w:szCs w:val="24"/>
        </w:rPr>
        <w:t xml:space="preserve">月　　</w:t>
      </w:r>
      <w:r w:rsidR="00A515B4">
        <w:rPr>
          <w:rFonts w:hint="eastAsia"/>
          <w:sz w:val="24"/>
          <w:szCs w:val="24"/>
        </w:rPr>
        <w:t xml:space="preserve">　　日（　　　）</w:t>
      </w:r>
    </w:p>
    <w:p w:rsidR="00B53ED9" w:rsidRDefault="00B53ED9" w:rsidP="00AF0D86">
      <w:pPr>
        <w:spacing w:line="320" w:lineRule="exact"/>
        <w:rPr>
          <w:rFonts w:ascii="メイリオ" w:eastAsia="メイリオ" w:hAnsi="メイリオ"/>
          <w:sz w:val="24"/>
          <w:szCs w:val="24"/>
        </w:rPr>
      </w:pPr>
    </w:p>
    <w:p w:rsidR="001B1879" w:rsidRDefault="00175980" w:rsidP="001B1879">
      <w:pPr>
        <w:pStyle w:val="a3"/>
        <w:spacing w:line="460" w:lineRule="exact"/>
        <w:rPr>
          <w:rFonts w:ascii="メイリオ" w:eastAsia="メイリオ" w:hAnsi="メイリオ"/>
          <w:sz w:val="40"/>
          <w:szCs w:val="40"/>
          <w:lang w:val="ja-JP"/>
        </w:rPr>
      </w:pPr>
      <w:r>
        <w:rPr>
          <w:rFonts w:ascii="メイリオ" w:eastAsia="メイリオ" w:hAnsi="メイリオ" w:hint="eastAsia"/>
          <w:sz w:val="40"/>
          <w:szCs w:val="40"/>
          <w:lang w:val="ja-JP"/>
        </w:rPr>
        <w:t>〇</w:t>
      </w:r>
      <w:r w:rsidR="001B1879">
        <w:rPr>
          <w:rFonts w:ascii="メイリオ" w:eastAsia="メイリオ" w:hAnsi="メイリオ" w:hint="eastAsia"/>
          <w:sz w:val="40"/>
          <w:szCs w:val="40"/>
          <w:lang w:val="ja-JP"/>
        </w:rPr>
        <w:t>地域</w:t>
      </w:r>
      <w:r w:rsidR="001B1879" w:rsidRPr="00504A31">
        <w:rPr>
          <w:rFonts w:ascii="メイリオ" w:eastAsia="メイリオ" w:hAnsi="メイリオ" w:hint="eastAsia"/>
          <w:sz w:val="40"/>
          <w:szCs w:val="40"/>
          <w:lang w:val="ja-JP"/>
        </w:rPr>
        <w:t>ケア</w:t>
      </w:r>
      <w:r w:rsidR="001B1879">
        <w:rPr>
          <w:rFonts w:ascii="メイリオ" w:eastAsia="メイリオ" w:hAnsi="メイリオ" w:hint="eastAsia"/>
          <w:sz w:val="40"/>
          <w:szCs w:val="40"/>
          <w:lang w:val="ja-JP"/>
        </w:rPr>
        <w:t>会議実施後の評価について</w:t>
      </w:r>
    </w:p>
    <w:p w:rsidR="00A515B4" w:rsidRDefault="00A515B4" w:rsidP="00AF0D86">
      <w:pPr>
        <w:spacing w:line="320" w:lineRule="exact"/>
        <w:rPr>
          <w:rFonts w:ascii="メイリオ" w:eastAsia="メイリオ" w:hAnsi="メイリオ"/>
          <w:sz w:val="24"/>
          <w:szCs w:val="24"/>
        </w:rPr>
      </w:pPr>
    </w:p>
    <w:p w:rsidR="00175980" w:rsidRPr="00AF0D86" w:rsidRDefault="00175980" w:rsidP="00175980">
      <w:pPr>
        <w:spacing w:line="32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地域ケア会議での助言に基づき、評価をお願いします。</w:t>
      </w:r>
    </w:p>
    <w:sectPr w:rsidR="00175980" w:rsidRPr="00AF0D86" w:rsidSect="0065359F">
      <w:pgSz w:w="12240" w:h="15840" w:code="1"/>
      <w:pgMar w:top="680" w:right="1021" w:bottom="45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Mincho">
    <w:altName w:val="Microsoft YaHei"/>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imSun"/>
    <w:charset w:val="86"/>
    <w:family w:val="auto"/>
    <w:pitch w:val="variable"/>
    <w:sig w:usb0="00000001" w:usb1="080F0000" w:usb2="00000010" w:usb3="00000000" w:csb0="00040000" w:csb1="00000000"/>
  </w:font>
  <w:font w:name="Meiryo UI">
    <w:panose1 w:val="020B0604030504040204"/>
    <w:charset w:val="80"/>
    <w:family w:val="modern"/>
    <w:pitch w:val="variable"/>
    <w:sig w:usb0="E00002FF" w:usb1="6AC7FFFF" w:usb2="08000012" w:usb3="00000000" w:csb0="0002009F" w:csb1="00000000"/>
  </w:font>
  <w:font w:name="FZYaoTi">
    <w:altName w:val="SimSun"/>
    <w:panose1 w:val="00000000000000000000"/>
    <w:charset w:val="86"/>
    <w:family w:val="roman"/>
    <w:notTrueType/>
    <w:pitch w:val="default"/>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307A"/>
    <w:multiLevelType w:val="hybridMultilevel"/>
    <w:tmpl w:val="79D8C680"/>
    <w:lvl w:ilvl="0" w:tplc="75A0015C">
      <w:start w:val="1"/>
      <w:numFmt w:val="decimalEnclosedCircle"/>
      <w:lvlText w:val="%1"/>
      <w:lvlJc w:val="left"/>
      <w:pPr>
        <w:ind w:left="600" w:hanging="360"/>
      </w:pPr>
      <w:rPr>
        <w:rFonts w:ascii="MS-Mincho"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2F4518"/>
    <w:multiLevelType w:val="hybridMultilevel"/>
    <w:tmpl w:val="FB9AE278"/>
    <w:lvl w:ilvl="0" w:tplc="B85E6CB0">
      <w:start w:val="1"/>
      <w:numFmt w:val="decimalEnclosedCircle"/>
      <w:lvlText w:val="%1"/>
      <w:lvlJc w:val="left"/>
      <w:pPr>
        <w:ind w:left="360" w:hanging="360"/>
      </w:pPr>
      <w:rPr>
        <w:rFonts w:ascii="MS-Mincho"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41592"/>
    <w:multiLevelType w:val="hybridMultilevel"/>
    <w:tmpl w:val="3BC698E4"/>
    <w:lvl w:ilvl="0" w:tplc="FD8CAF78">
      <w:start w:val="1"/>
      <w:numFmt w:val="decimalEnclosedCircle"/>
      <w:lvlText w:val="%1"/>
      <w:lvlJc w:val="left"/>
      <w:pPr>
        <w:ind w:left="360" w:hanging="360"/>
      </w:pPr>
      <w:rPr>
        <w:rFonts w:ascii="MS-Mincho"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5354F"/>
    <w:multiLevelType w:val="hybridMultilevel"/>
    <w:tmpl w:val="CC86BE3C"/>
    <w:lvl w:ilvl="0" w:tplc="4A2861A0">
      <w:start w:val="1"/>
      <w:numFmt w:val="decimalEnclosedCircle"/>
      <w:lvlText w:val="%1"/>
      <w:lvlJc w:val="left"/>
      <w:pPr>
        <w:ind w:left="600" w:hanging="360"/>
      </w:pPr>
      <w:rPr>
        <w:rFonts w:ascii="MS-Mincho"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F76AB8"/>
    <w:multiLevelType w:val="hybridMultilevel"/>
    <w:tmpl w:val="8B68AF7C"/>
    <w:lvl w:ilvl="0" w:tplc="9C48DE38">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5" w15:restartNumberingAfterBreak="0">
    <w:nsid w:val="419813F0"/>
    <w:multiLevelType w:val="hybridMultilevel"/>
    <w:tmpl w:val="7DA24C64"/>
    <w:lvl w:ilvl="0" w:tplc="E77E4D0E">
      <w:start w:val="1"/>
      <w:numFmt w:val="decimalEnclosedCircle"/>
      <w:lvlText w:val="%1"/>
      <w:lvlJc w:val="left"/>
      <w:pPr>
        <w:ind w:left="600" w:hanging="360"/>
      </w:pPr>
      <w:rPr>
        <w:rFonts w:ascii="MS-Mincho"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B55668"/>
    <w:multiLevelType w:val="hybridMultilevel"/>
    <w:tmpl w:val="7840CDC6"/>
    <w:lvl w:ilvl="0" w:tplc="187CD3B6">
      <w:start w:val="1"/>
      <w:numFmt w:val="decimalEnclosedCircle"/>
      <w:lvlText w:val="%1"/>
      <w:lvlJc w:val="left"/>
      <w:pPr>
        <w:ind w:left="720" w:hanging="360"/>
      </w:pPr>
      <w:rPr>
        <w:rFonts w:ascii="MS-Mincho" w:cs="MS-Minch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9D52630"/>
    <w:multiLevelType w:val="hybridMultilevel"/>
    <w:tmpl w:val="9F16B584"/>
    <w:lvl w:ilvl="0" w:tplc="FBF2216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6224B2"/>
    <w:multiLevelType w:val="hybridMultilevel"/>
    <w:tmpl w:val="AE1E6AF8"/>
    <w:lvl w:ilvl="0" w:tplc="DDF20B16">
      <w:start w:val="1"/>
      <w:numFmt w:val="decimalEnclosedCircle"/>
      <w:lvlText w:val="%1"/>
      <w:lvlJc w:val="left"/>
      <w:pPr>
        <w:ind w:left="600" w:hanging="360"/>
      </w:pPr>
      <w:rPr>
        <w:rFonts w:ascii="MS-Mincho"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CAC6262"/>
    <w:multiLevelType w:val="hybridMultilevel"/>
    <w:tmpl w:val="C6DEDD98"/>
    <w:lvl w:ilvl="0" w:tplc="EDFE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5"/>
  </w:num>
  <w:num w:numId="3">
    <w:abstractNumId w:val="2"/>
  </w:num>
  <w:num w:numId="4">
    <w:abstractNumId w:val="1"/>
  </w:num>
  <w:num w:numId="5">
    <w:abstractNumId w:val="6"/>
  </w:num>
  <w:num w:numId="6">
    <w:abstractNumId w:val="3"/>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66"/>
    <w:rsid w:val="00070689"/>
    <w:rsid w:val="00175980"/>
    <w:rsid w:val="001B1879"/>
    <w:rsid w:val="002231E6"/>
    <w:rsid w:val="002A4940"/>
    <w:rsid w:val="003D78C7"/>
    <w:rsid w:val="004948E4"/>
    <w:rsid w:val="00504A31"/>
    <w:rsid w:val="005A6E4B"/>
    <w:rsid w:val="005B6E57"/>
    <w:rsid w:val="006432D7"/>
    <w:rsid w:val="0065359F"/>
    <w:rsid w:val="00824AF6"/>
    <w:rsid w:val="0089000D"/>
    <w:rsid w:val="008D298D"/>
    <w:rsid w:val="009A53C2"/>
    <w:rsid w:val="00A22433"/>
    <w:rsid w:val="00A515B4"/>
    <w:rsid w:val="00AF0D86"/>
    <w:rsid w:val="00AF6655"/>
    <w:rsid w:val="00B53ED9"/>
    <w:rsid w:val="00CC791B"/>
    <w:rsid w:val="00D06FF4"/>
    <w:rsid w:val="00D51C29"/>
    <w:rsid w:val="00DA4EE3"/>
    <w:rsid w:val="00DD555B"/>
    <w:rsid w:val="00E42383"/>
    <w:rsid w:val="00F16D66"/>
    <w:rsid w:val="00F63A8E"/>
    <w:rsid w:val="00FC0D7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6F939"/>
  <w15:chartTrackingRefBased/>
  <w15:docId w15:val="{01B732B3-F4F4-4487-8104-30E6C9E2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91B"/>
    <w:rPr>
      <w:rFonts w:eastAsia="Meiryo UI"/>
    </w:rPr>
  </w:style>
  <w:style w:type="paragraph" w:styleId="1">
    <w:name w:val="heading 1"/>
    <w:basedOn w:val="a"/>
    <w:next w:val="a"/>
    <w:link w:val="10"/>
    <w:uiPriority w:val="9"/>
    <w:qFormat/>
    <w:rsid w:val="00CC791B"/>
    <w:pPr>
      <w:keepNext/>
      <w:keepLines/>
      <w:pBdr>
        <w:bottom w:val="single" w:sz="4" w:space="1" w:color="90C226" w:themeColor="accent1"/>
      </w:pBdr>
      <w:spacing w:before="400" w:after="40" w:line="240" w:lineRule="auto"/>
      <w:outlineLvl w:val="0"/>
    </w:pPr>
    <w:rPr>
      <w:rFonts w:asciiTheme="majorHAnsi" w:hAnsiTheme="majorHAnsi" w:cstheme="majorBidi"/>
      <w:color w:val="90C226" w:themeColor="accent1"/>
      <w:sz w:val="32"/>
      <w:szCs w:val="32"/>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asciiTheme="majorHAnsi" w:hAnsiTheme="majorHAnsi" w:cstheme="majorBidi"/>
      <w:color w:val="90C226" w:themeColor="accent1"/>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asciiTheme="majorHAnsi" w:hAnsiTheme="majorHAnsi" w:cstheme="majorBidi"/>
      <w:color w:val="90C226" w:themeColor="accent1"/>
      <w:spacing w:val="-7"/>
      <w:sz w:val="64"/>
      <w:szCs w:val="64"/>
    </w:rPr>
  </w:style>
  <w:style w:type="character" w:customStyle="1" w:styleId="a4">
    <w:name w:val="タイトルの文字"/>
    <w:basedOn w:val="a0"/>
    <w:link w:val="a3"/>
    <w:uiPriority w:val="10"/>
    <w:rsid w:val="00CC791B"/>
    <w:rPr>
      <w:rFonts w:asciiTheme="majorHAnsi" w:eastAsia="Meiryo UI" w:hAnsiTheme="majorHAnsi" w:cstheme="majorBidi"/>
      <w:color w:val="90C226" w:themeColor="accent1"/>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asciiTheme="majorHAnsi" w:hAnsiTheme="majorHAnsi" w:cstheme="majorBidi"/>
      <w:color w:val="404040" w:themeColor="text1" w:themeTint="BF"/>
      <w:sz w:val="28"/>
      <w:szCs w:val="28"/>
    </w:rPr>
  </w:style>
  <w:style w:type="character" w:customStyle="1" w:styleId="a6">
    <w:name w:val="サブタイトルの文字"/>
    <w:basedOn w:val="a0"/>
    <w:link w:val="a5"/>
    <w:uiPriority w:val="11"/>
    <w:rsid w:val="00CC791B"/>
    <w:rPr>
      <w:rFonts w:asciiTheme="majorHAnsi" w:eastAsia="Meiryo UI" w:hAnsiTheme="majorHAnsi" w:cstheme="majorBidi"/>
      <w:color w:val="404040" w:themeColor="text1" w:themeTint="BF"/>
      <w:sz w:val="28"/>
      <w:szCs w:val="28"/>
    </w:rPr>
  </w:style>
  <w:style w:type="character" w:customStyle="1" w:styleId="10">
    <w:name w:val="見出し 1 (文字)"/>
    <w:basedOn w:val="a0"/>
    <w:link w:val="1"/>
    <w:uiPriority w:val="9"/>
    <w:rsid w:val="00CC791B"/>
    <w:rPr>
      <w:rFonts w:asciiTheme="majorHAnsi" w:eastAsia="Meiryo UI" w:hAnsiTheme="majorHAnsi" w:cstheme="majorBidi"/>
      <w:color w:val="90C226" w:themeColor="accent1"/>
      <w:sz w:val="32"/>
      <w:szCs w:val="32"/>
    </w:rPr>
  </w:style>
  <w:style w:type="character" w:customStyle="1" w:styleId="20">
    <w:name w:val="見出し 2 (文字)"/>
    <w:basedOn w:val="a0"/>
    <w:link w:val="2"/>
    <w:uiPriority w:val="9"/>
    <w:semiHidden/>
    <w:rsid w:val="00CC791B"/>
    <w:rPr>
      <w:rFonts w:asciiTheme="majorHAnsi" w:eastAsia="Meiryo UI" w:hAnsiTheme="majorHAnsi" w:cstheme="majorBidi"/>
      <w:color w:val="90C226" w:themeColor="accen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character" w:styleId="a7">
    <w:name w:val="Subtle Emphasis"/>
    <w:basedOn w:val="a0"/>
    <w:uiPriority w:val="19"/>
    <w:qFormat/>
    <w:rsid w:val="00CC791B"/>
    <w:rPr>
      <w:rFonts w:eastAsia="Meiryo UI"/>
      <w:i/>
      <w:iCs/>
      <w:color w:val="595959" w:themeColor="text1" w:themeTint="A6"/>
    </w:rPr>
  </w:style>
  <w:style w:type="character" w:styleId="a8">
    <w:name w:val="Emphasis"/>
    <w:basedOn w:val="a0"/>
    <w:uiPriority w:val="20"/>
    <w:qFormat/>
    <w:rsid w:val="00CC791B"/>
    <w:rPr>
      <w:rFonts w:eastAsia="Meiryo UI"/>
      <w:i/>
      <w:iCs/>
    </w:rPr>
  </w:style>
  <w:style w:type="character" w:styleId="21">
    <w:name w:val="Intense Emphasis"/>
    <w:basedOn w:val="a0"/>
    <w:uiPriority w:val="21"/>
    <w:qFormat/>
    <w:rsid w:val="00CC791B"/>
    <w:rPr>
      <w:rFonts w:eastAsia="Meiryo UI"/>
      <w:b/>
      <w:bCs/>
      <w:i/>
      <w:iCs/>
    </w:rPr>
  </w:style>
  <w:style w:type="character" w:styleId="a9">
    <w:name w:val="Strong"/>
    <w:basedOn w:val="a0"/>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i/>
      <w:iCs/>
    </w:rPr>
  </w:style>
  <w:style w:type="character" w:customStyle="1" w:styleId="ab">
    <w:name w:val="引用の文字"/>
    <w:basedOn w:val="a0"/>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asciiTheme="majorHAnsi" w:hAnsiTheme="majorHAnsi" w:cstheme="majorBidi"/>
      <w:color w:val="90C226" w:themeColor="accent1"/>
      <w:sz w:val="28"/>
      <w:szCs w:val="28"/>
    </w:rPr>
  </w:style>
  <w:style w:type="character" w:customStyle="1" w:styleId="ad">
    <w:name w:val="引用文 (文字)"/>
    <w:basedOn w:val="a0"/>
    <w:link w:val="ac"/>
    <w:uiPriority w:val="30"/>
    <w:rsid w:val="00CC791B"/>
    <w:rPr>
      <w:rFonts w:asciiTheme="majorHAnsi" w:eastAsia="Meiryo UI" w:hAnsiTheme="majorHAnsi" w:cstheme="majorBidi"/>
      <w:color w:val="90C226" w:themeColor="accent1"/>
      <w:sz w:val="28"/>
      <w:szCs w:val="28"/>
    </w:rPr>
  </w:style>
  <w:style w:type="character" w:styleId="ae">
    <w:name w:val="Subtle Reference"/>
    <w:basedOn w:val="a0"/>
    <w:uiPriority w:val="31"/>
    <w:qFormat/>
    <w:rsid w:val="00CC791B"/>
    <w:rPr>
      <w:rFonts w:eastAsia="Meiryo UI"/>
      <w:smallCaps/>
      <w:color w:val="404040" w:themeColor="text1" w:themeTint="BF"/>
    </w:rPr>
  </w:style>
  <w:style w:type="character" w:styleId="22">
    <w:name w:val="Intense Reference"/>
    <w:basedOn w:val="a0"/>
    <w:uiPriority w:val="32"/>
    <w:qFormat/>
    <w:rsid w:val="00CC791B"/>
    <w:rPr>
      <w:rFonts w:eastAsia="Meiryo UI"/>
      <w:b/>
      <w:bCs/>
      <w:smallCaps/>
      <w:u w:val="single"/>
    </w:rPr>
  </w:style>
  <w:style w:type="character" w:styleId="af">
    <w:name w:val="Book Title"/>
    <w:basedOn w:val="a0"/>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themeColor="text1" w:themeTint="BF"/>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CC791B"/>
    <w:rPr>
      <w:rFonts w:asciiTheme="majorHAnsi" w:eastAsia="Meiryo UI" w:hAnsiTheme="majorHAnsi" w:cstheme="majorBidi"/>
      <w:sz w:val="32"/>
      <w:szCs w:val="32"/>
    </w:rPr>
  </w:style>
  <w:style w:type="paragraph" w:styleId="af6">
    <w:name w:val="Subtitle"/>
    <w:basedOn w:val="a"/>
    <w:next w:val="a"/>
    <w:link w:val="af7"/>
    <w:uiPriority w:val="11"/>
    <w:qFormat/>
    <w:rsid w:val="00CC791B"/>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CC791B"/>
    <w:rPr>
      <w:rFonts w:asciiTheme="majorHAnsi" w:eastAsia="Meiryo UI" w:hAnsiTheme="majorHAnsi" w:cstheme="majorBidi"/>
      <w:sz w:val="24"/>
      <w:szCs w:val="24"/>
    </w:rPr>
  </w:style>
  <w:style w:type="paragraph" w:styleId="af8">
    <w:name w:val="Balloon Text"/>
    <w:basedOn w:val="a"/>
    <w:link w:val="af9"/>
    <w:uiPriority w:val="99"/>
    <w:semiHidden/>
    <w:unhideWhenUsed/>
    <w:rsid w:val="00504A31"/>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504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3104">
      <w:bodyDiv w:val="1"/>
      <w:marLeft w:val="0"/>
      <w:marRight w:val="0"/>
      <w:marTop w:val="0"/>
      <w:marBottom w:val="0"/>
      <w:divBdr>
        <w:top w:val="none" w:sz="0" w:space="0" w:color="auto"/>
        <w:left w:val="none" w:sz="0" w:space="0" w:color="auto"/>
        <w:bottom w:val="none" w:sz="0" w:space="0" w:color="auto"/>
        <w:right w:val="none" w:sz="0" w:space="0" w:color="auto"/>
      </w:divBdr>
    </w:div>
    <w:div w:id="16170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emi\AppData\Roaming\Microsoft\Templates\&#12501;&#12449;&#12475;&#12483;&#12488;%20&#12487;&#12470;&#12452;&#12531;%20(&#31354;&#30333;).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64FA9640-9A9E-48D0-97C2-6F38C334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ファセット デザイン (空白).dotx</Template>
  <TotalTime>585</TotalTime>
  <Pages>2</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植田　江美</dc:creator>
  <cp:keywords/>
  <cp:lastModifiedBy>植田　江美</cp:lastModifiedBy>
  <cp:revision>12</cp:revision>
  <cp:lastPrinted>2020-03-16T08:32:00Z</cp:lastPrinted>
  <dcterms:created xsi:type="dcterms:W3CDTF">2017-05-11T02:10:00Z</dcterms:created>
  <dcterms:modified xsi:type="dcterms:W3CDTF">2020-03-16T08:33:00Z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